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33CC" w14:textId="77777777" w:rsidR="00CE79FF" w:rsidRDefault="00CE79FF" w:rsidP="00CE79FF">
      <w:pPr>
        <w:bidi/>
        <w:rPr>
          <w:rFonts w:hint="cs"/>
          <w:sz w:val="36"/>
          <w:szCs w:val="36"/>
        </w:rPr>
      </w:pPr>
      <w:r>
        <w:rPr>
          <w:sz w:val="36"/>
          <w:szCs w:val="36"/>
          <w:rtl/>
        </w:rPr>
        <w:t>ت</w:t>
      </w:r>
      <w:r>
        <w:rPr>
          <w:rFonts w:hint="cs"/>
          <w:sz w:val="36"/>
          <w:szCs w:val="36"/>
          <w:rtl/>
        </w:rPr>
        <w:t>جنيد الأطفال</w:t>
      </w:r>
    </w:p>
    <w:p w14:paraId="655BC2FE" w14:textId="77777777" w:rsidR="00CE79FF" w:rsidRDefault="00CE79FF" w:rsidP="00CE79FF">
      <w:pPr>
        <w:bidi/>
        <w:rPr>
          <w:rFonts w:hint="cs"/>
          <w:sz w:val="36"/>
          <w:szCs w:val="36"/>
          <w:rtl/>
        </w:rPr>
      </w:pPr>
      <w:r>
        <w:rPr>
          <w:rFonts w:hint="cs"/>
          <w:sz w:val="36"/>
          <w:szCs w:val="36"/>
          <w:rtl/>
        </w:rPr>
        <w:t>اليوم العالمي لمكافحة تجنيد الأطفال</w:t>
      </w:r>
    </w:p>
    <w:p w14:paraId="0C5478B9" w14:textId="77777777" w:rsidR="00CE79FF" w:rsidRDefault="00CE79FF" w:rsidP="00CE79FF">
      <w:pPr>
        <w:bidi/>
        <w:rPr>
          <w:rFonts w:hint="cs"/>
          <w:sz w:val="36"/>
          <w:szCs w:val="36"/>
          <w:rtl/>
        </w:rPr>
      </w:pPr>
      <w:r>
        <w:rPr>
          <w:rFonts w:hint="cs"/>
          <w:sz w:val="36"/>
          <w:szCs w:val="36"/>
          <w:rtl/>
        </w:rPr>
        <w:t>اليوم العالمي لليد الحمراء</w:t>
      </w:r>
    </w:p>
    <w:p w14:paraId="1FA7FAA5" w14:textId="77777777" w:rsidR="00CE79FF" w:rsidRDefault="00CE79FF" w:rsidP="00CE79FF">
      <w:pPr>
        <w:bidi/>
        <w:rPr>
          <w:rFonts w:hint="cs"/>
          <w:sz w:val="36"/>
          <w:szCs w:val="36"/>
          <w:rtl/>
        </w:rPr>
      </w:pPr>
    </w:p>
    <w:p w14:paraId="0A475094" w14:textId="77777777" w:rsidR="00CE79FF" w:rsidRDefault="00CE79FF" w:rsidP="00CE79FF">
      <w:pPr>
        <w:bidi/>
        <w:rPr>
          <w:rFonts w:hint="cs"/>
          <w:sz w:val="36"/>
          <w:szCs w:val="36"/>
          <w:rtl/>
        </w:rPr>
      </w:pPr>
    </w:p>
    <w:p w14:paraId="6CEAFFED" w14:textId="77777777" w:rsidR="00CE79FF" w:rsidRDefault="00CE79FF" w:rsidP="00CE79FF">
      <w:pPr>
        <w:bidi/>
        <w:rPr>
          <w:rFonts w:hint="cs"/>
          <w:sz w:val="36"/>
          <w:szCs w:val="36"/>
          <w:rtl/>
        </w:rPr>
      </w:pPr>
      <w:r>
        <w:rPr>
          <w:rFonts w:hint="cs"/>
          <w:sz w:val="36"/>
          <w:szCs w:val="36"/>
          <w:rtl/>
        </w:rPr>
        <w:t>_ حرمان الأطفال من حقوقهم وكيفية استغلالهم.</w:t>
      </w:r>
    </w:p>
    <w:p w14:paraId="0E690FDA" w14:textId="77777777" w:rsidR="00CE79FF" w:rsidRDefault="00CE79FF" w:rsidP="00CE79FF">
      <w:pPr>
        <w:bidi/>
        <w:rPr>
          <w:rFonts w:hint="cs"/>
          <w:sz w:val="36"/>
          <w:szCs w:val="36"/>
          <w:rtl/>
        </w:rPr>
      </w:pPr>
      <w:r>
        <w:rPr>
          <w:rFonts w:hint="cs"/>
          <w:sz w:val="36"/>
          <w:szCs w:val="36"/>
          <w:rtl/>
        </w:rPr>
        <w:t>_ تجنيد الأطفال مشكلة سجلها التاريخ.</w:t>
      </w:r>
    </w:p>
    <w:p w14:paraId="6F91CF1F" w14:textId="77777777" w:rsidR="00CE79FF" w:rsidRDefault="00CE79FF" w:rsidP="00CE79FF">
      <w:pPr>
        <w:bidi/>
        <w:rPr>
          <w:rFonts w:hint="cs"/>
          <w:sz w:val="36"/>
          <w:szCs w:val="36"/>
          <w:rtl/>
        </w:rPr>
      </w:pPr>
      <w:r>
        <w:rPr>
          <w:rFonts w:hint="cs"/>
          <w:sz w:val="36"/>
          <w:szCs w:val="36"/>
          <w:rtl/>
        </w:rPr>
        <w:t>_ بداية ملاحظة العالم الدولي للمشكلة.</w:t>
      </w:r>
    </w:p>
    <w:p w14:paraId="47C3C98E" w14:textId="77777777" w:rsidR="00CE79FF" w:rsidRDefault="00CE79FF" w:rsidP="00CE79FF">
      <w:pPr>
        <w:bidi/>
        <w:rPr>
          <w:rFonts w:hint="cs"/>
          <w:sz w:val="36"/>
          <w:szCs w:val="36"/>
          <w:rtl/>
        </w:rPr>
      </w:pPr>
      <w:r>
        <w:rPr>
          <w:rFonts w:hint="cs"/>
          <w:sz w:val="36"/>
          <w:szCs w:val="36"/>
          <w:rtl/>
        </w:rPr>
        <w:t xml:space="preserve">_ وقوف العالم الدولي ضد هذه الظاهرة. </w:t>
      </w:r>
    </w:p>
    <w:p w14:paraId="3D1818A3" w14:textId="77777777" w:rsidR="00CE79FF" w:rsidRDefault="00CE79FF" w:rsidP="00CE79FF">
      <w:pPr>
        <w:bidi/>
        <w:rPr>
          <w:rFonts w:hint="cs"/>
          <w:sz w:val="36"/>
          <w:szCs w:val="36"/>
          <w:rtl/>
        </w:rPr>
      </w:pPr>
      <w:r>
        <w:rPr>
          <w:rFonts w:hint="cs"/>
          <w:sz w:val="36"/>
          <w:szCs w:val="36"/>
          <w:rtl/>
        </w:rPr>
        <w:t>_ المنظمات غير الحكومية والمناشدة ضد هذه المشكلة.</w:t>
      </w:r>
    </w:p>
    <w:p w14:paraId="60760D10" w14:textId="77777777" w:rsidR="00CE79FF" w:rsidRDefault="00CE79FF" w:rsidP="00CE79FF">
      <w:pPr>
        <w:bidi/>
        <w:rPr>
          <w:rFonts w:hint="cs"/>
          <w:sz w:val="36"/>
          <w:szCs w:val="36"/>
          <w:rtl/>
        </w:rPr>
      </w:pPr>
    </w:p>
    <w:p w14:paraId="2BE01593" w14:textId="77777777" w:rsidR="00CE79FF" w:rsidRDefault="00CE79FF" w:rsidP="00CE79FF">
      <w:pPr>
        <w:bidi/>
        <w:rPr>
          <w:rFonts w:hint="cs"/>
          <w:sz w:val="36"/>
          <w:szCs w:val="36"/>
          <w:rtl/>
        </w:rPr>
      </w:pPr>
    </w:p>
    <w:p w14:paraId="4EA87E6B" w14:textId="77777777" w:rsidR="00CE79FF" w:rsidRDefault="00CE79FF" w:rsidP="00CE79FF">
      <w:pPr>
        <w:bidi/>
        <w:rPr>
          <w:rFonts w:hint="cs"/>
          <w:sz w:val="36"/>
          <w:szCs w:val="36"/>
          <w:rtl/>
        </w:rPr>
      </w:pPr>
    </w:p>
    <w:p w14:paraId="3106BCCB" w14:textId="77777777" w:rsidR="00CE79FF" w:rsidRDefault="00CE79FF" w:rsidP="00CE79FF">
      <w:pPr>
        <w:bidi/>
        <w:rPr>
          <w:rFonts w:hint="cs"/>
          <w:sz w:val="36"/>
          <w:szCs w:val="36"/>
          <w:rtl/>
        </w:rPr>
      </w:pPr>
      <w:r>
        <w:rPr>
          <w:rFonts w:hint="cs"/>
          <w:sz w:val="36"/>
          <w:szCs w:val="36"/>
          <w:rtl/>
        </w:rPr>
        <w:t>هناك آلاف الأطفال في العالم يتم تجنيدهم وتجريدهم من طفولتهم وحرمانهم من أبسط حقوقهم في التعليم والمعيشة.</w:t>
      </w:r>
    </w:p>
    <w:p w14:paraId="6A857D21" w14:textId="77777777" w:rsidR="00CE79FF" w:rsidRDefault="00CE79FF" w:rsidP="00CE79FF">
      <w:pPr>
        <w:bidi/>
        <w:rPr>
          <w:rFonts w:hint="cs"/>
          <w:sz w:val="36"/>
          <w:szCs w:val="36"/>
          <w:rtl/>
        </w:rPr>
      </w:pPr>
    </w:p>
    <w:p w14:paraId="1E1E3C79" w14:textId="77777777" w:rsidR="00CE79FF" w:rsidRDefault="00CE79FF" w:rsidP="00CE79FF">
      <w:pPr>
        <w:bidi/>
        <w:rPr>
          <w:rFonts w:hint="cs"/>
          <w:sz w:val="36"/>
          <w:szCs w:val="36"/>
          <w:rtl/>
        </w:rPr>
      </w:pPr>
      <w:r>
        <w:rPr>
          <w:rFonts w:hint="cs"/>
          <w:sz w:val="36"/>
          <w:szCs w:val="36"/>
          <w:rtl/>
        </w:rPr>
        <w:t>ويتم استغلالهم في مهمات عسكرية كحمل السلاح والتجسس ودروع بشرية وغيره؛ بسبب فقرهم وزرع الأفكار السامة داخل أدمغتهم أو حتى بإجبارهم على ذلك.</w:t>
      </w:r>
    </w:p>
    <w:p w14:paraId="0902AD80" w14:textId="77777777" w:rsidR="00CE79FF" w:rsidRDefault="00CE79FF" w:rsidP="00CE79FF">
      <w:pPr>
        <w:bidi/>
        <w:rPr>
          <w:rFonts w:hint="cs"/>
          <w:sz w:val="36"/>
          <w:szCs w:val="36"/>
          <w:rtl/>
        </w:rPr>
      </w:pPr>
    </w:p>
    <w:p w14:paraId="46C6BC2D" w14:textId="77777777" w:rsidR="00CE79FF" w:rsidRDefault="00CE79FF" w:rsidP="00CE79FF">
      <w:pPr>
        <w:bidi/>
        <w:rPr>
          <w:rFonts w:hint="cs"/>
          <w:sz w:val="36"/>
          <w:szCs w:val="36"/>
          <w:rtl/>
        </w:rPr>
      </w:pPr>
    </w:p>
    <w:p w14:paraId="512DD86C" w14:textId="77777777" w:rsidR="00CE79FF" w:rsidRDefault="00CE79FF" w:rsidP="00CE79FF">
      <w:pPr>
        <w:bidi/>
        <w:rPr>
          <w:rFonts w:hint="cs"/>
          <w:sz w:val="36"/>
          <w:szCs w:val="36"/>
          <w:rtl/>
        </w:rPr>
      </w:pPr>
      <w:r>
        <w:rPr>
          <w:rFonts w:hint="cs"/>
          <w:sz w:val="36"/>
          <w:szCs w:val="36"/>
          <w:rtl/>
        </w:rPr>
        <w:lastRenderedPageBreak/>
        <w:t>وشهد التاريخ على أكثر من عملية تجنيد للأطفال كما حدث في الحملتين الصليبيتين على بيت المقدس في 1212م عندما بعثوا بآلاف الأطفال في البحر في انتظار معجزة لتشق البحر وتنقلهم إلى بيت المقدس والانتصار على المسلمين، وفي الحربين العالمية الأولى والثانية وفي بعض دول أفريقيا، ويُذكر أن نابليون بونابرت جند الأطفال في جيوشه.</w:t>
      </w:r>
    </w:p>
    <w:p w14:paraId="66D48B69" w14:textId="77777777" w:rsidR="00CE79FF" w:rsidRDefault="00CE79FF" w:rsidP="00CE79FF">
      <w:pPr>
        <w:bidi/>
        <w:rPr>
          <w:rFonts w:hint="cs"/>
          <w:sz w:val="36"/>
          <w:szCs w:val="36"/>
          <w:rtl/>
        </w:rPr>
      </w:pPr>
    </w:p>
    <w:p w14:paraId="02F535BB" w14:textId="77777777" w:rsidR="00CE79FF" w:rsidRDefault="00CE79FF" w:rsidP="00CE79FF">
      <w:pPr>
        <w:bidi/>
        <w:rPr>
          <w:rFonts w:hint="cs"/>
          <w:sz w:val="36"/>
          <w:szCs w:val="36"/>
          <w:rtl/>
        </w:rPr>
      </w:pPr>
    </w:p>
    <w:p w14:paraId="141B00B5" w14:textId="77777777" w:rsidR="00CE79FF" w:rsidRDefault="00CE79FF" w:rsidP="00CE79FF">
      <w:pPr>
        <w:bidi/>
        <w:rPr>
          <w:rFonts w:hint="cs"/>
          <w:sz w:val="36"/>
          <w:szCs w:val="36"/>
          <w:rtl/>
        </w:rPr>
      </w:pPr>
      <w:r>
        <w:rPr>
          <w:rFonts w:hint="cs"/>
          <w:sz w:val="36"/>
          <w:szCs w:val="36"/>
          <w:rtl/>
        </w:rPr>
        <w:t xml:space="preserve">وفي عام 1996م كُتب تقرير من قِبل خبيرة في حقوق الإنسان، عنوانه تأثير النزاع المسلح على الأطفال، وكان هذا التقرير أول استجابة من العالم الدولي تجاه هذه الظاهرة. </w:t>
      </w:r>
    </w:p>
    <w:p w14:paraId="6AF6D4F4" w14:textId="77777777" w:rsidR="00CE79FF" w:rsidRDefault="00CE79FF" w:rsidP="00CE79FF">
      <w:pPr>
        <w:bidi/>
        <w:rPr>
          <w:rFonts w:hint="cs"/>
          <w:sz w:val="36"/>
          <w:szCs w:val="36"/>
          <w:rtl/>
        </w:rPr>
      </w:pPr>
    </w:p>
    <w:p w14:paraId="1A548423" w14:textId="77777777" w:rsidR="00CE79FF" w:rsidRDefault="00CE79FF" w:rsidP="00CE79FF">
      <w:pPr>
        <w:bidi/>
        <w:rPr>
          <w:rFonts w:hint="cs"/>
          <w:sz w:val="36"/>
          <w:szCs w:val="36"/>
          <w:rtl/>
        </w:rPr>
      </w:pPr>
      <w:r>
        <w:rPr>
          <w:rFonts w:hint="cs"/>
          <w:sz w:val="36"/>
          <w:szCs w:val="36"/>
          <w:rtl/>
        </w:rPr>
        <w:t>وبينت أبحاث عديدة على أن الأطفال المعرضين للنزاع المسلح مهددون بأخطار عالية،  وإصابات واضطرابات نفسية، والأُمية وسوء السلوكغ والعدوانية.</w:t>
      </w:r>
    </w:p>
    <w:p w14:paraId="375DF0FB" w14:textId="77777777" w:rsidR="00CE79FF" w:rsidRDefault="00CE79FF" w:rsidP="00CE79FF">
      <w:pPr>
        <w:bidi/>
        <w:rPr>
          <w:rFonts w:hint="cs"/>
          <w:sz w:val="36"/>
          <w:szCs w:val="36"/>
          <w:rtl/>
        </w:rPr>
      </w:pPr>
    </w:p>
    <w:p w14:paraId="29F2A4DA" w14:textId="77777777" w:rsidR="00CE79FF" w:rsidRDefault="00CE79FF" w:rsidP="00CE79FF">
      <w:pPr>
        <w:bidi/>
        <w:rPr>
          <w:rFonts w:hint="cs"/>
          <w:sz w:val="36"/>
          <w:szCs w:val="36"/>
          <w:rtl/>
        </w:rPr>
      </w:pPr>
    </w:p>
    <w:p w14:paraId="5CAB069A" w14:textId="77777777" w:rsidR="00CE79FF" w:rsidRDefault="00CE79FF" w:rsidP="00CE79FF">
      <w:pPr>
        <w:bidi/>
        <w:rPr>
          <w:rFonts w:hint="cs"/>
          <w:sz w:val="36"/>
          <w:szCs w:val="36"/>
          <w:rtl/>
        </w:rPr>
      </w:pPr>
      <w:r>
        <w:rPr>
          <w:rFonts w:hint="cs"/>
          <w:sz w:val="36"/>
          <w:szCs w:val="36"/>
          <w:rtl/>
        </w:rPr>
        <w:t>وتحرك العالم الدولي بشكل أوضح في هذه الأعوام:</w:t>
      </w:r>
    </w:p>
    <w:p w14:paraId="28291FC2" w14:textId="77777777" w:rsidR="00CE79FF" w:rsidRDefault="00CE79FF" w:rsidP="00CE79FF">
      <w:pPr>
        <w:bidi/>
        <w:rPr>
          <w:rFonts w:hint="cs"/>
          <w:sz w:val="36"/>
          <w:szCs w:val="36"/>
          <w:rtl/>
        </w:rPr>
      </w:pPr>
    </w:p>
    <w:p w14:paraId="4CB418D6" w14:textId="77777777" w:rsidR="00CE79FF" w:rsidRDefault="00CE79FF" w:rsidP="00CE79FF">
      <w:pPr>
        <w:bidi/>
        <w:rPr>
          <w:rFonts w:hint="cs"/>
          <w:sz w:val="36"/>
          <w:szCs w:val="36"/>
          <w:rtl/>
        </w:rPr>
      </w:pPr>
      <w:r>
        <w:rPr>
          <w:rFonts w:hint="cs"/>
          <w:sz w:val="36"/>
          <w:szCs w:val="36"/>
          <w:rtl/>
        </w:rPr>
        <w:t>1998: إنشاء التحالف لوقف استعمال الأطفال المجندين. منظمة "أرض البشر" (مقرها لوزان)، كانت من بين الأعضاء المؤسسين.</w:t>
      </w:r>
    </w:p>
    <w:p w14:paraId="3429AEE5" w14:textId="77777777" w:rsidR="00CE79FF" w:rsidRDefault="00CE79FF" w:rsidP="00CE79FF">
      <w:pPr>
        <w:bidi/>
        <w:rPr>
          <w:rFonts w:hint="cs"/>
          <w:sz w:val="36"/>
          <w:szCs w:val="36"/>
          <w:rtl/>
        </w:rPr>
      </w:pPr>
    </w:p>
    <w:p w14:paraId="3E276946" w14:textId="77777777" w:rsidR="00CE79FF" w:rsidRDefault="00CE79FF" w:rsidP="00CE79FF">
      <w:pPr>
        <w:bidi/>
        <w:rPr>
          <w:rFonts w:hint="cs"/>
          <w:sz w:val="36"/>
          <w:szCs w:val="36"/>
          <w:rtl/>
        </w:rPr>
      </w:pPr>
      <w:r>
        <w:rPr>
          <w:rFonts w:hint="cs"/>
          <w:sz w:val="36"/>
          <w:szCs w:val="36"/>
          <w:rtl/>
        </w:rPr>
        <w:t>2002: رفع البروتوكول الاختياري لمعاهدة حقوق الأطفال في السن الأدنى للتجنيد إلى 18 عاما.</w:t>
      </w:r>
    </w:p>
    <w:p w14:paraId="08FE735B" w14:textId="77777777" w:rsidR="00CE79FF" w:rsidRDefault="00CE79FF" w:rsidP="00CE79FF">
      <w:pPr>
        <w:bidi/>
        <w:rPr>
          <w:rFonts w:hint="cs"/>
          <w:sz w:val="36"/>
          <w:szCs w:val="36"/>
          <w:rtl/>
        </w:rPr>
      </w:pPr>
    </w:p>
    <w:p w14:paraId="249C2421" w14:textId="77777777" w:rsidR="00CE79FF" w:rsidRDefault="00CE79FF" w:rsidP="00CE79FF">
      <w:pPr>
        <w:bidi/>
        <w:rPr>
          <w:rFonts w:hint="cs"/>
          <w:sz w:val="36"/>
          <w:szCs w:val="36"/>
          <w:rtl/>
        </w:rPr>
      </w:pPr>
      <w:r>
        <w:rPr>
          <w:rFonts w:hint="cs"/>
          <w:sz w:val="36"/>
          <w:szCs w:val="36"/>
          <w:rtl/>
        </w:rPr>
        <w:lastRenderedPageBreak/>
        <w:t>2002: اعتبرت المحكمة الجنائية الدولية تجنيد أو توريط أطفال تقل أعمارهم عن 15 عام</w:t>
      </w:r>
      <w:r w:rsidR="00FB450F">
        <w:rPr>
          <w:sz w:val="36"/>
          <w:szCs w:val="36"/>
          <w:rtl/>
        </w:rPr>
        <w:t>ً</w:t>
      </w:r>
      <w:r>
        <w:rPr>
          <w:rFonts w:hint="cs"/>
          <w:sz w:val="36"/>
          <w:szCs w:val="36"/>
          <w:rtl/>
        </w:rPr>
        <w:t>ا في نزاع مسلح، جريمة حرب.</w:t>
      </w:r>
    </w:p>
    <w:p w14:paraId="1522D710" w14:textId="77777777" w:rsidR="00CE79FF" w:rsidRDefault="00CE79FF" w:rsidP="00CE79FF">
      <w:pPr>
        <w:bidi/>
        <w:rPr>
          <w:rFonts w:hint="cs"/>
          <w:sz w:val="36"/>
          <w:szCs w:val="36"/>
          <w:rtl/>
        </w:rPr>
      </w:pPr>
    </w:p>
    <w:p w14:paraId="74A148D1" w14:textId="77777777" w:rsidR="00CE79FF" w:rsidRDefault="00CE79FF" w:rsidP="00CE79FF">
      <w:pPr>
        <w:bidi/>
        <w:rPr>
          <w:rFonts w:hint="cs"/>
          <w:sz w:val="36"/>
          <w:szCs w:val="36"/>
          <w:rtl/>
        </w:rPr>
      </w:pPr>
      <w:r>
        <w:rPr>
          <w:rFonts w:hint="cs"/>
          <w:sz w:val="36"/>
          <w:szCs w:val="36"/>
          <w:rtl/>
        </w:rPr>
        <w:t>وهناك منظمات غير حكومية أيضًا تحركت وعارضت استخدام الأطفال كجنود، مثل اليونسيف ومنظمة العفو الدولية وجمعية الصليب الأحمر وجمعية الهلال الأحمر.</w:t>
      </w:r>
    </w:p>
    <w:p w14:paraId="6A73691E" w14:textId="77777777" w:rsidR="00CE79FF" w:rsidRDefault="00CE79FF" w:rsidP="00CE79FF">
      <w:pPr>
        <w:bidi/>
        <w:rPr>
          <w:rFonts w:hint="cs"/>
          <w:sz w:val="36"/>
          <w:szCs w:val="36"/>
          <w:rtl/>
        </w:rPr>
      </w:pPr>
    </w:p>
    <w:p w14:paraId="68949304" w14:textId="77777777" w:rsidR="00CE79FF" w:rsidRDefault="00CE79FF" w:rsidP="00CE79FF">
      <w:pPr>
        <w:bidi/>
        <w:rPr>
          <w:rFonts w:hint="cs"/>
          <w:sz w:val="36"/>
          <w:szCs w:val="36"/>
          <w:rtl/>
        </w:rPr>
      </w:pPr>
    </w:p>
    <w:p w14:paraId="26D8E89B" w14:textId="77777777" w:rsidR="00CE79FF" w:rsidRDefault="00CE79FF" w:rsidP="00CE79FF">
      <w:pPr>
        <w:bidi/>
        <w:rPr>
          <w:rFonts w:hint="cs"/>
          <w:sz w:val="36"/>
          <w:szCs w:val="36"/>
          <w:rtl/>
        </w:rPr>
      </w:pPr>
      <w:r>
        <w:rPr>
          <w:rFonts w:hint="cs"/>
          <w:sz w:val="36"/>
          <w:szCs w:val="36"/>
          <w:rtl/>
        </w:rPr>
        <w:t>وفي هذا اليوم نُذكر العالم بأسره بهؤلاء الأطفال ونناشد المسئولين بالتحرك ووقف تجنيد الأطفال ونرفع صوتنا ليصل للجميع؛ ليعرفوا أن هناك أطفال يحملون الأسلحة بدلًا من الألعاب نتيجة لأطماع الأخرين.</w:t>
      </w:r>
    </w:p>
    <w:p w14:paraId="6A604837" w14:textId="77777777" w:rsidR="00CE79FF" w:rsidRDefault="00CE79FF" w:rsidP="00CE79FF">
      <w:pPr>
        <w:bidi/>
        <w:rPr>
          <w:rFonts w:hint="cs"/>
          <w:sz w:val="36"/>
          <w:szCs w:val="36"/>
          <w:rtl/>
        </w:rPr>
      </w:pPr>
    </w:p>
    <w:p w14:paraId="0ABF51E1" w14:textId="77777777" w:rsidR="00CE79FF" w:rsidRDefault="00CE79FF" w:rsidP="00CE79FF">
      <w:pPr>
        <w:bidi/>
        <w:rPr>
          <w:rFonts w:hint="cs"/>
          <w:sz w:val="36"/>
          <w:szCs w:val="36"/>
          <w:rtl/>
        </w:rPr>
      </w:pPr>
    </w:p>
    <w:p w14:paraId="68B4EDCB" w14:textId="77777777" w:rsidR="00CE79FF" w:rsidRDefault="00CE79FF" w:rsidP="00CE79FF">
      <w:pPr>
        <w:bidi/>
        <w:rPr>
          <w:rFonts w:hint="cs"/>
          <w:sz w:val="36"/>
          <w:szCs w:val="36"/>
          <w:rtl/>
        </w:rPr>
      </w:pPr>
      <w:r>
        <w:rPr>
          <w:rFonts w:hint="cs"/>
          <w:sz w:val="36"/>
          <w:szCs w:val="36"/>
          <w:rtl/>
        </w:rPr>
        <w:t>الكاتبة: أمنية علاء.</w:t>
      </w:r>
    </w:p>
    <w:p w14:paraId="00136269" w14:textId="77777777" w:rsidR="00CE79FF" w:rsidRPr="00CE79FF" w:rsidRDefault="00CE79FF" w:rsidP="00CE79FF">
      <w:pPr>
        <w:bidi/>
        <w:rPr>
          <w:sz w:val="36"/>
          <w:szCs w:val="36"/>
        </w:rPr>
      </w:pPr>
    </w:p>
    <w:p w14:paraId="02B30B93" w14:textId="77777777" w:rsidR="00CE79FF" w:rsidRPr="00CE79FF" w:rsidRDefault="00CE79FF" w:rsidP="00CE79FF">
      <w:pPr>
        <w:bidi/>
        <w:rPr>
          <w:sz w:val="36"/>
          <w:szCs w:val="36"/>
        </w:rPr>
      </w:pPr>
    </w:p>
    <w:sectPr w:rsidR="00CE79FF" w:rsidRPr="00CE7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FF"/>
    <w:rsid w:val="00280FF5"/>
    <w:rsid w:val="00833102"/>
    <w:rsid w:val="00CE79FF"/>
    <w:rsid w:val="00FB4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276E03"/>
  <w15:chartTrackingRefBased/>
  <w15:docId w15:val="{1C758AFD-1E17-0E4D-A5EB-F015F2DA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9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9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9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9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9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9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9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9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9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9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9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9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9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9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9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9FF"/>
    <w:rPr>
      <w:rFonts w:eastAsiaTheme="majorEastAsia" w:cstheme="majorBidi"/>
      <w:color w:val="272727" w:themeColor="text1" w:themeTint="D8"/>
    </w:rPr>
  </w:style>
  <w:style w:type="paragraph" w:styleId="Title">
    <w:name w:val="Title"/>
    <w:basedOn w:val="Normal"/>
    <w:next w:val="Normal"/>
    <w:link w:val="TitleChar"/>
    <w:uiPriority w:val="10"/>
    <w:qFormat/>
    <w:rsid w:val="00CE7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9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9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9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9FF"/>
    <w:pPr>
      <w:spacing w:before="160"/>
      <w:jc w:val="center"/>
    </w:pPr>
    <w:rPr>
      <w:i/>
      <w:iCs/>
      <w:color w:val="404040" w:themeColor="text1" w:themeTint="BF"/>
    </w:rPr>
  </w:style>
  <w:style w:type="character" w:customStyle="1" w:styleId="QuoteChar">
    <w:name w:val="Quote Char"/>
    <w:basedOn w:val="DefaultParagraphFont"/>
    <w:link w:val="Quote"/>
    <w:uiPriority w:val="29"/>
    <w:rsid w:val="00CE79FF"/>
    <w:rPr>
      <w:i/>
      <w:iCs/>
      <w:color w:val="404040" w:themeColor="text1" w:themeTint="BF"/>
    </w:rPr>
  </w:style>
  <w:style w:type="paragraph" w:styleId="ListParagraph">
    <w:name w:val="List Paragraph"/>
    <w:basedOn w:val="Normal"/>
    <w:uiPriority w:val="34"/>
    <w:qFormat/>
    <w:rsid w:val="00CE79FF"/>
    <w:pPr>
      <w:ind w:left="720"/>
      <w:contextualSpacing/>
    </w:pPr>
  </w:style>
  <w:style w:type="character" w:styleId="IntenseEmphasis">
    <w:name w:val="Intense Emphasis"/>
    <w:basedOn w:val="DefaultParagraphFont"/>
    <w:uiPriority w:val="21"/>
    <w:qFormat/>
    <w:rsid w:val="00CE79FF"/>
    <w:rPr>
      <w:i/>
      <w:iCs/>
      <w:color w:val="0F4761" w:themeColor="accent1" w:themeShade="BF"/>
    </w:rPr>
  </w:style>
  <w:style w:type="paragraph" w:styleId="IntenseQuote">
    <w:name w:val="Intense Quote"/>
    <w:basedOn w:val="Normal"/>
    <w:next w:val="Normal"/>
    <w:link w:val="IntenseQuoteChar"/>
    <w:uiPriority w:val="30"/>
    <w:qFormat/>
    <w:rsid w:val="00CE7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9FF"/>
    <w:rPr>
      <w:i/>
      <w:iCs/>
      <w:color w:val="0F4761" w:themeColor="accent1" w:themeShade="BF"/>
    </w:rPr>
  </w:style>
  <w:style w:type="character" w:styleId="IntenseReference">
    <w:name w:val="Intense Reference"/>
    <w:basedOn w:val="DefaultParagraphFont"/>
    <w:uiPriority w:val="32"/>
    <w:qFormat/>
    <w:rsid w:val="00CE79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تقى أسامة أحمد 22060177</dc:creator>
  <cp:keywords/>
  <dc:description/>
  <cp:lastModifiedBy>تقى أسامة أحمد 22060177</cp:lastModifiedBy>
  <cp:revision>2</cp:revision>
  <dcterms:created xsi:type="dcterms:W3CDTF">2024-06-27T21:57:00Z</dcterms:created>
  <dcterms:modified xsi:type="dcterms:W3CDTF">2024-06-27T21:57:00Z</dcterms:modified>
</cp:coreProperties>
</file>